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2022年考核合格的自治区级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专业技术人员继续教育基地名单</w:t>
      </w:r>
    </w:p>
    <w:tbl>
      <w:tblPr>
        <w:tblStyle w:val="5"/>
        <w:tblW w:w="919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2"/>
        <w:gridCol w:w="8550"/>
      </w:tblGrid>
      <w:tr>
        <w:tblPrEx>
          <w:tblLayout w:type="fixed"/>
          <w:tblCellMar>
            <w:top w:w="15" w:type="dxa"/>
            <w:left w:w="15" w:type="dxa"/>
            <w:bottom w:w="15" w:type="dxa"/>
            <w:right w:w="15" w:type="dxa"/>
          </w:tblCellMar>
        </w:tblPrEx>
        <w:trPr>
          <w:trHeight w:val="285"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继续教育基地名称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新疆财经大学自治区级专业技术人员继续教育基地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新疆广播电视学校自治区级专业技术人员继续教育基地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新疆水利水电学校自治区级专业技术人员继续教育基地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2"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新疆维吾尔自治区市场监督管理干部教育培训中心自治区级专业技术人员继续教育基地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2"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spacing w:val="-3"/>
                <w:kern w:val="0"/>
                <w:sz w:val="28"/>
                <w:szCs w:val="28"/>
                <w:u w:val="none"/>
                <w:lang w:val="en-US" w:eastAsia="zh-CN" w:bidi="ar"/>
              </w:rPr>
              <w:t>新疆维吾尔自治区测绘科学研究院自治区级专业技术人员继续教育基地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自治区统计局统计教育中心自治区级专业技术人员继续教育基地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2"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自治区环境保护宣传教育中心自治区级专业技术人员继续教育基地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新疆维吾尔自治区科技人才开发中心自治区级专业技术人员继续教育基地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新疆维吾尔自治区机械工程学会自治区级专业技术人员继续教育基地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新疆畜牧科学院自治区级专业技术人员继续教育基地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自治区党委党校（行政学院）自治区级专业技术人员继续教育基地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自治区教育考试院自治区级专业技术人员继续教育基地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新疆有色集团职工培训再就业管理中心自治区级专业技术人员继续教育基地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新疆工程学院自治区级专业技术人员继续教育基地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乌鲁木齐建设职业培训中心自治区级专业技术人员继续教育基地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新疆建筑设计研究院自治区级专业技术人员继续教育基地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新疆建设职业技术学院自治区级专业技术人员继续教育基地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新疆维吾尔自治区公路管理局石河子干部学校自治区级专业技术人员继续教育基地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新疆诚和和田玉文化传播中心有限公司自治区级专业技术人员继续教育基地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喀什大学自治区级专业技术人员继续教育基地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自治区林业和草原局培训中心自治区级专业技术人员继续教育基地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新疆建材行业协会自治区级专业技术人员继续教育基地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2"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新疆维吾尔自治区电力承装修试企业协会自治区级专业技术人员继续教育基地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新疆自然博物馆协会自治区级专业技术人员继续教育基地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新疆艺术学院自治区级专业技术人员继续教育基地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26</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新疆地矿局职工教育中心自治区级专业技术人员继续教育基地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27</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新疆晨报教育科技有限公司自治区级专业技术人员继续教育基地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28</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新疆维吾尔自治区地质学会自治区级专业技术人员继续教育基地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29</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晋能控股集团潞新公司职教培训中心自治区级专业技术人员继续教育基地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2"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新疆维吾尔自治区中小企业服务中心自治区级专业技术人员继续教育基地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31</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新疆文化艺术学校自治区级专业技术人员继续教育基地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32</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阿克苏职业技术学院自治区级专业技术人员继续教育基地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33</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吐鲁番职业技术学院自治区级专业技术人员继续教育基地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34</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克拉玛依职业技术学院自治区级专业技术人员继续教育基地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c>
          <w:tcPr>
            <w:tcW w:w="8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克拉玛依开放大学自治区级专业技术人员继续教育基地</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A48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lwr</dc:creator>
  <cp:lastModifiedBy>lwr</cp:lastModifiedBy>
  <dcterms:modified xsi:type="dcterms:W3CDTF">2023-03-06T09:22:03Z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