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818D9">
      <w:pPr>
        <w:spacing w:line="54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08C09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 w14:paraId="4A2E3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202</w:t>
      </w:r>
      <w:r>
        <w:rPr>
          <w:rFonts w:hint="eastAsia" w:eastAsia="方正小标宋简体" w:cs="Times New Roman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年水利专业职称申报流程及注意事项</w:t>
      </w:r>
    </w:p>
    <w:p w14:paraId="69DF1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 w14:paraId="442C5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申报人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填报要求</w:t>
      </w:r>
    </w:p>
    <w:p w14:paraId="423BC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登录“新疆维吾尔自治区专业技术人员管理平台”进行个人注册，选择相应的评审专业和级别新增申请书。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对本人申报材料的真实性负责。</w:t>
      </w:r>
    </w:p>
    <w:p w14:paraId="55902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1.基本信息：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专业技术人员按要求准确填报个人基本信息，并上传身份证扫描件、近期一寸免冠照片</w:t>
      </w:r>
      <w:r>
        <w:rPr>
          <w:rFonts w:hint="eastAsia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3C39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二级专业</w:t>
      </w:r>
      <w:r>
        <w:rPr>
          <w:rFonts w:hint="eastAsia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根据申报人自身从事的工作内容选择：规划设计与技术咨询、工程建设、生产运行与管理或工程及科学技术研究。</w:t>
      </w:r>
    </w:p>
    <w:p w14:paraId="12B3E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单位归属要根据单位所在地和机构规格进行选择，自治区单位和地州单位工作人员不得选择为县级及以下单位。</w:t>
      </w:r>
    </w:p>
    <w:p w14:paraId="3DF74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参加本年</w:t>
      </w:r>
      <w:r>
        <w:rPr>
          <w:rFonts w:hint="eastAsia" w:eastAsia="仿宋_GB2312" w:cs="Times New Roman"/>
          <w:sz w:val="32"/>
          <w:szCs w:val="32"/>
          <w:lang w:eastAsia="zh-CN"/>
        </w:rPr>
        <w:t>驻村工作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要如实填写，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可不参加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答辩。</w:t>
      </w:r>
    </w:p>
    <w:p w14:paraId="4AEB9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2.学历学位：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请上传相关学历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证书和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教育部学信网查询的结果(http://www.chsi.com.cn/)，有在职学历的材料也可同时上传</w:t>
      </w:r>
      <w:r>
        <w:rPr>
          <w:rFonts w:hint="eastAsia" w:eastAsia="仿宋_GB2312" w:cs="Times New Roman"/>
          <w:sz w:val="32"/>
          <w:szCs w:val="32"/>
          <w:lang w:eastAsia="zh-CN"/>
        </w:rPr>
        <w:t>。无法在学信网查询证明的，可从档案中查找毕业生登记表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E934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3.专业技术资格：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指已取得的任职资格证书，如：申报高级工程师，需要上传</w:t>
      </w:r>
      <w:r>
        <w:rPr>
          <w:rFonts w:hint="eastAsia" w:eastAsia="仿宋_GB2312" w:cs="Times New Roman"/>
          <w:sz w:val="32"/>
          <w:szCs w:val="32"/>
          <w:lang w:eastAsia="zh-CN"/>
        </w:rPr>
        <w:t>中级职称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证书。</w:t>
      </w:r>
    </w:p>
    <w:p w14:paraId="50E15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从事水利专业相关工作的公务员满10年转任事业单位</w:t>
      </w:r>
      <w:r>
        <w:rPr>
          <w:rFonts w:hint="eastAsia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，可申报高级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需上传情况说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任命文件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、任免表等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 w14:paraId="1C04D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取得其他专业中级职称后，从事水利专业工作</w:t>
      </w:r>
      <w:r>
        <w:rPr>
          <w:rFonts w:hint="eastAsia" w:eastAsia="仿宋_GB2312" w:cs="Times New Roman"/>
          <w:sz w:val="32"/>
          <w:szCs w:val="32"/>
          <w:lang w:eastAsia="zh-CN"/>
        </w:rPr>
        <w:t>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，且符合申报条件的，上传已取得的其他专业的</w:t>
      </w:r>
      <w:r>
        <w:rPr>
          <w:rFonts w:hint="eastAsia" w:eastAsia="仿宋_GB2312" w:cs="Times New Roman"/>
          <w:sz w:val="32"/>
          <w:szCs w:val="32"/>
          <w:lang w:eastAsia="zh-CN"/>
        </w:rPr>
        <w:t>中级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职称证书。</w:t>
      </w:r>
    </w:p>
    <w:p w14:paraId="2012E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从事专业技术工作的开始和截止时间需准确填写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现专业技术任职资格在新疆取得者，上传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任职资格文件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职称证书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专业技术职务任职资格评审表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；现专业技术任职资格在其他省区市取得者，需上传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任职资格文件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职称证书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专业技术职务任职资格评审表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BD93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4.工作简历：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指参加工作以来的工作经历，需按照实际准确填写，保持时间节点的连贯性，</w:t>
      </w:r>
      <w:r>
        <w:rPr>
          <w:rFonts w:hint="eastAsia" w:eastAsia="仿宋_GB2312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借调、驻村</w:t>
      </w:r>
      <w:r>
        <w:rPr>
          <w:rFonts w:hint="eastAsia" w:eastAsia="仿宋_GB2312" w:cs="Times New Roman"/>
          <w:sz w:val="32"/>
          <w:szCs w:val="32"/>
          <w:lang w:eastAsia="zh-CN"/>
        </w:rPr>
        <w:t>工作经历的需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此表述</w:t>
      </w:r>
      <w:r>
        <w:rPr>
          <w:rFonts w:hint="eastAsia" w:eastAsia="仿宋_GB2312" w:cs="Times New Roman"/>
          <w:sz w:val="32"/>
          <w:szCs w:val="32"/>
          <w:lang w:eastAsia="zh-CN"/>
        </w:rPr>
        <w:t>清楚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9459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5.专业技术职业资格：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通过考试取得的技术资格证书，如建造师、建筑师等，与工程系列无关的资格证书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不上传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A6AD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.科研（实践）工作能力：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建议申报二级专业为规划设计与技术咨询、工程及科学技术研究专业的申报人填写，主要体现申报人在科研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完成的工作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实践经历和能力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。申报其他二级专业的如有相关经历能力也可填写。</w:t>
      </w:r>
    </w:p>
    <w:p w14:paraId="04D2A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.实践能力（经历）：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按照职称评审条件，须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满足通用条款和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对应申报的二级专业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所列项目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说明中</w:t>
      </w:r>
      <w:r>
        <w:rPr>
          <w:rFonts w:hint="eastAsia" w:eastAsia="仿宋_GB2312" w:cs="Times New Roman"/>
          <w:sz w:val="32"/>
          <w:szCs w:val="32"/>
          <w:lang w:eastAsia="zh-CN"/>
        </w:rPr>
        <w:t>需要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注明参与每一项工作经历起止时间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本人承担的角色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完成的工作量等，体现申报人实践经历，切勿</w:t>
      </w:r>
      <w:r>
        <w:rPr>
          <w:rFonts w:hint="eastAsia" w:eastAsia="仿宋_GB2312" w:cs="Times New Roman"/>
          <w:sz w:val="32"/>
          <w:szCs w:val="32"/>
          <w:lang w:eastAsia="zh-CN"/>
        </w:rPr>
        <w:t>描述项目的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简介。</w:t>
      </w:r>
    </w:p>
    <w:p w14:paraId="58B7C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.业绩成果：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按照职称评审条件，须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满足通用条款和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对应申报的二级专业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所列项目，同类业绩成果可合并归纳填写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说明中注明完成每一项业绩的起止时间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本人承担的角色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完成的工作量等，体现申报人取得的业绩成果。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印证材料需体现申报人参与，因涉密确无法提供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印证资料的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单位出具证明，经主要负责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签字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加盖公章。</w:t>
      </w:r>
    </w:p>
    <w:p w14:paraId="189F4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.获奖情况：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指被用人单位及以上部门评为先进工作者、先进个人、优秀共产党员等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反映本人工作表现的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综合类奖项。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专业方面的可填入“业绩成果”栏目中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奖项不在此范围内。</w:t>
      </w:r>
    </w:p>
    <w:p w14:paraId="57C76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.获得的知识产权：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指任现职以来在学术方面取得的发明专利等。</w:t>
      </w:r>
    </w:p>
    <w:p w14:paraId="753EC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.著（译）作情况：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指任现职以来参与编写的理论文章、著作等。</w:t>
      </w:r>
    </w:p>
    <w:p w14:paraId="21C8D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12.发表论文情况：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申报人论文须在工程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专业刊物上发表，如能在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知网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等网站上查询，可将查询的截图作为附件上传。未刊出的论文不得上传（含有录用通知书的）。县及县以下单位申报人的代表作可由3名具有高级工程师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职称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的同志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审核签字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认可，并经单位主要领导签字、盖章后，可计作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篇论文。</w:t>
      </w:r>
    </w:p>
    <w:p w14:paraId="60522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.个人承诺书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申报人需对填写的内容负责，手写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本人承诺以上填报的内容和提交的材料完全真实有效，且网上填报与送审报表内容完全一致。如申请人提交弄虚作假确认材料的，一经查实，不予受理确认申报或取消已确认的资格，并从申报年度下一年度起3年内，不得申报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评审职称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</w:p>
    <w:p w14:paraId="3DA0B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.聘（任）现职期间考核情况：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按要求上传近3年考核登记表，企业员工也应出具相关年度考核情况，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等次不得造假。因工作调整有试用期，且符合条件的，试用期满考核结果可作为年度考核结果。</w:t>
      </w:r>
    </w:p>
    <w:p w14:paraId="2F182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.继续教育：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按要求上传继续教育培训合格证书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。其中，申报高级、中级的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提供2021、2022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年度的培训合格证书，公需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年度培训合格证书。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申报初级的专业课和公需课均提供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年度的合格证书，合格证书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原则上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从网站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上自动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获取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生成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3F141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驻村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工作经历的，可免除当年的继续教育。任现职称以来，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参加少数民族特殊培养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免继续教育，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需上传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免除继续教育学习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A23F8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16.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任现职以来个人工作总结：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指取得工程任职资格以来的工作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，包括思想政治上的认识、工作经历、取得的成绩、成长心得、存在问题和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内容详实、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语言精练。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 w14:paraId="7B0A6F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.职称外语、计算机应用考试：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参照《关于做好当前职称评审工作有关问题的通知》（新人社函〔2017〕328号）的相关要求执行，不做硬性要求。</w:t>
      </w:r>
    </w:p>
    <w:p w14:paraId="17EE1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.其他附件材料：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指单位出具的思想政治表现材料、单位公示情况及公示结果、廉洁自律证明等体现申报人思想政治方面的印证材料，文字描述一定要清晰、详实</w:t>
      </w:r>
      <w:r>
        <w:rPr>
          <w:rFonts w:hint="eastAsia" w:eastAsia="仿宋_GB2312" w:cs="Times New Roman"/>
          <w:sz w:val="32"/>
          <w:szCs w:val="32"/>
          <w:lang w:eastAsia="zh-CN"/>
        </w:rPr>
        <w:t>，不要有申报人的姓名和单位名称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所有材料尽量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避免重复上传。</w:t>
      </w:r>
    </w:p>
    <w:p w14:paraId="494AF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.遮盖处理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申报人登录系统，在我的主页&gt;我的申请书&gt;【检查姓名掩盖】中检查所传每张附件图片遮盖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情况，遮盖时需认真仔细、精细化，现单位公章也需要遮盖，不要遮盖他人姓名、不要大面积遮盖、不要遗漏。</w:t>
      </w:r>
    </w:p>
    <w:p w14:paraId="12D7E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.评审费及评审表。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申报材料通过形式审核后，</w:t>
      </w:r>
      <w:r>
        <w:rPr>
          <w:rFonts w:hint="default" w:ascii="Times New Roman" w:hAnsi="Times New Roman" w:eastAsia="仿宋_GB2312" w:cs="Times New Roman"/>
          <w:sz w:val="32"/>
        </w:rPr>
        <w:t>按照高级工程师每人500元、工程师350元、助理工程师100元的标准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在网上</w:t>
      </w:r>
      <w:r>
        <w:rPr>
          <w:rFonts w:hint="default" w:ascii="Times New Roman" w:hAnsi="Times New Roman" w:eastAsia="仿宋_GB2312" w:cs="Times New Roman"/>
          <w:sz w:val="32"/>
        </w:rPr>
        <w:t>缴纳评审费，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未缴纳的不予评审</w:t>
      </w:r>
      <w:r>
        <w:rPr>
          <w:rFonts w:hint="default" w:ascii="Times New Roman" w:hAnsi="Times New Roman" w:eastAsia="仿宋_GB2312" w:cs="Times New Roman"/>
          <w:sz w:val="32"/>
        </w:rPr>
        <w:t>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申报人无需打印</w:t>
      </w:r>
      <w:r>
        <w:rPr>
          <w:rFonts w:hint="default" w:ascii="Times New Roman" w:hAnsi="Times New Roman" w:eastAsia="仿宋_GB2312" w:cs="Times New Roman"/>
          <w:sz w:val="32"/>
        </w:rPr>
        <w:t>《专业技术职务任职资格评审表》，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评审结束后，由职称办统一打印通过人员评审表，盖章后予以反馈。</w:t>
      </w:r>
    </w:p>
    <w:p w14:paraId="56898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.专业技术水平答辩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申报高级职称的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检查个人账号是否完成微信绑定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在我的中心/绑定可以看到本人用户名，说明绑定成功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留意微信通知。每人答辩3-5分钟，请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根据推送的信息提醒，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在规定时间保持环境安静、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畅通，无故不参加答辩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，评审不予通过。</w:t>
      </w:r>
    </w:p>
    <w:p w14:paraId="5E62E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二、单位推荐工作要求</w:t>
      </w:r>
    </w:p>
    <w:p w14:paraId="35D35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22.审核把关：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申报人所在工作单位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对申报材料进行审核，对所审核申报材料的真实性、完整性和时效性负责，对不符合要求的及时提出意见，退回修改，并按要求逐级申报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08CB1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23.公示公告：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申报人所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需对申报材料进行归纳，按照公示模板（</w:t>
      </w:r>
      <w:r>
        <w:rPr>
          <w:rFonts w:hint="eastAsia" w:eastAsia="仿宋_GB2312" w:cs="Times New Roman"/>
          <w:sz w:val="32"/>
          <w:szCs w:val="32"/>
          <w:lang w:eastAsia="zh-CN"/>
        </w:rPr>
        <w:t>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附件）逐人填写公示材料，并在一定范围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内进行公示，公示期不少于5个工作日，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有异议的及时处理，无异议后出具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公示结果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证明。在“单位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本单位已对提供的申报材料逐一审核，真实、完整、有效，同意推荐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352C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24.其他材料：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单位须按照要求，出具申报人政治表现情况报告，按照干部管理权限，协调纪检部门出具廉洁自律情况意见，对处分期已满的申报人，推荐单位可根据现实需要自行决定是否予以推荐。申报人需要单位出具的其他证明材料，须推荐单位严格把关内容真实性。</w:t>
      </w:r>
    </w:p>
    <w:p w14:paraId="484C9B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2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2C1C5E67"/>
    <w:rsid w:val="2C1C5E67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2024-08-28T04:11:00Z</dcterms:created>
  <dc:creator>余思圆</dc:creator>
  <cp:lastModifiedBy>余思圆</cp:lastModifiedBy>
  <dcterms:modified xsi:type="dcterms:W3CDTF">2024-08-28T04:11:33Z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D02EBC425D1646089A764B106489E314_11</vt:lpwstr>
  </property>
</Properties>
</file>